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D61" w:rsidRPr="00B61D61" w:rsidRDefault="00B61D61" w:rsidP="00B61D61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 w:rsidRPr="00B61D61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61D61" w:rsidRPr="00B61D61" w:rsidRDefault="00B61D61" w:rsidP="00B61D61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 w:rsidRPr="00B61D61">
        <w:rPr>
          <w:rFonts w:ascii="Times New Roman" w:hAnsi="Times New Roman" w:cs="Times New Roman"/>
          <w:sz w:val="28"/>
          <w:szCs w:val="28"/>
        </w:rPr>
        <w:t xml:space="preserve">к решению Совета Туркменского муниципального округа Ставропольского края от 24 марта 2026 г. № </w:t>
      </w:r>
      <w:r w:rsidR="00633820">
        <w:rPr>
          <w:rFonts w:ascii="Times New Roman" w:hAnsi="Times New Roman" w:cs="Times New Roman"/>
          <w:sz w:val="28"/>
          <w:szCs w:val="28"/>
        </w:rPr>
        <w:t>57</w:t>
      </w:r>
    </w:p>
    <w:p w:rsidR="00B61D61" w:rsidRPr="00B61D61" w:rsidRDefault="00B61D61" w:rsidP="00B61D61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B61D61" w:rsidRPr="00B61D61" w:rsidRDefault="00B61D61" w:rsidP="00B61D6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B61D61">
        <w:rPr>
          <w:rFonts w:ascii="Times New Roman" w:hAnsi="Times New Roman" w:cs="Times New Roman"/>
          <w:sz w:val="28"/>
          <w:szCs w:val="28"/>
        </w:rPr>
        <w:t xml:space="preserve">«Приложение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B61D61" w:rsidRPr="00B61D61" w:rsidRDefault="00B61D61" w:rsidP="00B61D6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B61D61"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B61D61" w:rsidRPr="00B61D61" w:rsidRDefault="00B61D61" w:rsidP="00B61D61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 w:rsidRPr="00B61D61"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B61D61" w:rsidRPr="00B61D61" w:rsidRDefault="00B61D61" w:rsidP="00B61D61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B61D61" w:rsidRDefault="00B61D61" w:rsidP="0055527A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p w:rsidR="00115958" w:rsidRPr="00B61D61" w:rsidRDefault="00115958" w:rsidP="00B61D61">
      <w:pPr>
        <w:spacing w:after="0" w:line="240" w:lineRule="auto"/>
        <w:ind w:right="-4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РАСПРЕДЕЛЕНИЕ</w:t>
      </w:r>
    </w:p>
    <w:p w:rsidR="00115958" w:rsidRPr="00B61D61" w:rsidRDefault="00115958" w:rsidP="00B61D61">
      <w:pPr>
        <w:spacing w:after="0" w:line="240" w:lineRule="auto"/>
        <w:ind w:right="-45"/>
        <w:jc w:val="center"/>
        <w:rPr>
          <w:rFonts w:ascii="Times New Roman" w:hAnsi="Times New Roman" w:cs="Times New Roman"/>
          <w:sz w:val="16"/>
          <w:szCs w:val="16"/>
        </w:rPr>
      </w:pPr>
    </w:p>
    <w:p w:rsidR="008E4A35" w:rsidRPr="00B61D61" w:rsidRDefault="00115958" w:rsidP="00B61D6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 бюдже</w:t>
      </w:r>
      <w:r w:rsidR="0007239C" w:rsidRPr="00B61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 муниципального округа на 2026 год и плановый период 2027 и 2028</w:t>
      </w:r>
      <w:r w:rsidR="00905E0C" w:rsidRPr="00B61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1D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годов по группам, подгруппам и статьям классификации доходов бюджетов бюджетной классификации Российской Федерации</w:t>
      </w:r>
    </w:p>
    <w:p w:rsidR="00B61D61" w:rsidRDefault="00B61D61" w:rsidP="00B61D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37F4" w:rsidRDefault="00115958" w:rsidP="00B61D6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159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(тыс. руб</w:t>
      </w:r>
      <w:r w:rsidR="00B61D6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  <w:r w:rsidRPr="00115958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</w:p>
    <w:tbl>
      <w:tblPr>
        <w:tblW w:w="4962" w:type="pct"/>
        <w:tblInd w:w="108" w:type="dxa"/>
        <w:tblLayout w:type="fixed"/>
        <w:tblLook w:val="04A0"/>
      </w:tblPr>
      <w:tblGrid>
        <w:gridCol w:w="2409"/>
        <w:gridCol w:w="3121"/>
        <w:gridCol w:w="1559"/>
        <w:gridCol w:w="1274"/>
        <w:gridCol w:w="1134"/>
      </w:tblGrid>
      <w:tr w:rsidR="0007239C" w:rsidRPr="00B61D61" w:rsidTr="00B61D61">
        <w:trPr>
          <w:trHeight w:val="360"/>
        </w:trPr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16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дохода</w:t>
            </w:r>
          </w:p>
        </w:tc>
        <w:tc>
          <w:tcPr>
            <w:tcW w:w="20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по годам</w:t>
            </w:r>
          </w:p>
        </w:tc>
      </w:tr>
      <w:tr w:rsidR="0007239C" w:rsidRPr="00B61D61" w:rsidTr="00B61D61">
        <w:trPr>
          <w:trHeight w:val="780"/>
        </w:trPr>
        <w:tc>
          <w:tcPr>
            <w:tcW w:w="12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2026</w:t>
            </w: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2027</w:t>
            </w: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2028</w:t>
            </w:r>
          </w:p>
        </w:tc>
      </w:tr>
      <w:tr w:rsidR="0007239C" w:rsidRPr="00B61D61" w:rsidTr="00B61D61">
        <w:trPr>
          <w:trHeight w:val="209"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000 1 00 00000 00 0000 000</w:t>
            </w:r>
          </w:p>
        </w:tc>
        <w:tc>
          <w:tcPr>
            <w:tcW w:w="1643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НАЛОГОВЫЕ И НЕНАЛОГОВЫЕ ДОХОДЫ</w:t>
            </w:r>
          </w:p>
        </w:tc>
        <w:tc>
          <w:tcPr>
            <w:tcW w:w="82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277671,08</w:t>
            </w: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300873,25</w:t>
            </w:r>
          </w:p>
        </w:tc>
        <w:tc>
          <w:tcPr>
            <w:tcW w:w="597" w:type="pct"/>
            <w:tcBorders>
              <w:top w:val="single" w:sz="4" w:space="0" w:color="auto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318655,87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ПРИБЫЛЬ, ДОХОДЫ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135511,00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147177,00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158541,00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000 1 01 02000 01 0000 110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135511,00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147177,00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158541,00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000 1 01 02010 01 0000 110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131312,00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141806,00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152019,00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000 1 01 02020 01 0000 110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7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Налог на доходы физических лиц с доходов, полученных от осуществления деятельности физическими лицами, </w:t>
              </w:r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lastRenderedPageBreak/>
                <w:t>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840,00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000 1 01 02030 01 0000 110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8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000 1 01 02040 01 0000 110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000 1 01 02100 01 0000 110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тысяч рублей за налоговые периоды до 1 января 2025 года, а также в части суммы налога, превышающей 312 тысяч рублей, но не более 702 тысяч рублей за налоговые периоды после 1 января 2025 года)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000 1 01 02130 01 0000 110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</w:t>
            </w: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после 1 января 2025 года)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430,00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br w:type="page"/>
              <w:t>000 1 01 02200 01 0000 110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части суммы налога, относящейся к сумме налоговых баз, указанных в пункте 6.1 статьи 210 Налогового кодекса Российской Федерации, не превышающей 5 миллионов рублей, за налоговые периоды после 1 января 2025 год</w:t>
            </w: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 w:type="page"/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000 1 01 02210 01 0000 110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Налог на доходы физических лиц в части суммы налога, относящейся к налоговой базе, указанной в пункте 6.2 статьи 210 Налогового кодекса Российской Федерации, не превышающей 5 миллионов рублей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19862,38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27402,95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28583,97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000 1 03 02000 01 0000 110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19861,38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27401,95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28582,97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000 1 03 02231 01 0000 110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9529,84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13223,95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13607,07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000 1 03 02241 01 0000 110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000 1 03 02251 01 0000 110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10276,54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14122,00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14919,90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000 1 03 03000 01 0000 110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Туристический налог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СОВОКУПНЫЙ ДОХОД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49864,00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53170,00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57263,00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000 1 05 01000 00 0000 110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10822,00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11593,00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12595,00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000 1 05 01010 01 0000 110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Налог, взимаемый с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налогоплательщиков, выбравших в качестве объекта налогообложения доходы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8222,00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8893,00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9745,00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vMerge w:val="restar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000 1 05 01011 01 0000 110</w:t>
            </w:r>
          </w:p>
        </w:tc>
        <w:tc>
          <w:tcPr>
            <w:tcW w:w="1643" w:type="pct"/>
            <w:vMerge w:val="restar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821" w:type="pct"/>
            <w:vMerge w:val="restar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8222,00</w:t>
            </w:r>
          </w:p>
        </w:tc>
        <w:tc>
          <w:tcPr>
            <w:tcW w:w="671" w:type="pct"/>
            <w:vMerge w:val="restar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8893,00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9745,00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vMerge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43" w:type="pct"/>
            <w:vMerge/>
            <w:tcBorders>
              <w:top w:val="nil"/>
            </w:tcBorders>
            <w:shd w:val="clear" w:color="auto" w:fill="auto"/>
            <w:vAlign w:val="center"/>
            <w:hideMark/>
          </w:tcPr>
          <w:p w:rsidR="0007239C" w:rsidRPr="00B61D61" w:rsidRDefault="0007239C" w:rsidP="000723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1" w:type="pct"/>
            <w:vMerge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71" w:type="pct"/>
            <w:vMerge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000 1 05 01020 01 0000 110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000 1 05 01021 01 0000 110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2850,00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000 1 05 03000 01 0000 110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37298,00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39641,00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42524,00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000 1 05 03010 01 0000 110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Единый сельскохозяйственный налог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37298,00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39641,00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42524,00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000 1 05 04000 02 0000 110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1744,00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000 1 05 04060 02 0000 110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1744,00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29351,00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30395,00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000 1 06 01000 00 0000 110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000 1 06 01020 14 0000 110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5818,00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5981,00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6151,00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000 1 06 06000 00 0000 110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23533,00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24414,00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25320,00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000 1 06 06032 14 0000 110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000 1 06 06042 14 0000 110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21233,00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21414,00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21820,00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000 1 08 00000 00 0000 000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000 1 08 03000 01 0000 110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000 1 08 03010 01 0000 110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6821,00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000 1 11 05000 00 0000 120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18597,00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000 1 11 05010 00 0000 120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Доходы, получаемые в виде арендной платы за земельные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15710,00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000 1 11 05012 14 0000 120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15710,00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000 1 11 05020 00 0000 120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000 1 11 05024 14 0000 120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2737,00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000 1 11 05030 00 0000 120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000 1 11 05034 14 0000 120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16665,70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16677,30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16688,90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000 1 13 01000 00 0000 130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16665,70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16677,30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16688,90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000 1 13 01990 00 0000 130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16665,70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16677,30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16688,90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000 1 13 01994 14 0000 130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165,70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177,30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188,90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000 1 13 01994 14 0000 130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доходы от оказания платных услуг (работ) получателями средств бюджетов муниципальных округов (родительская плата)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16500,00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ШТРАФЫ, САНКЦИИ, ВОЗМЕЩЕНИЕ УЩЕРБА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000 1 16 01000 01 0000 140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9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000 1 16 01050 01 0000 140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000 1 16 01053 01 0000 140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28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000 1 16 01060 01 0000 140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000 1 16 01063 01 0000 140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000 1 16 01070 01 0000 140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000 1 16 01073 01 0000 140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0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000 1 16 01080 01 0000 140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</w:t>
            </w: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среды и природопользования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000 1 16 01083 01 0000 140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000 1 16 01120 01 0000 140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000 1 16 01123 01 0000 140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000 1 16 01130 01 0000 140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000 1 16 01133 01 0000 140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000 1 16 01140 01 0000 140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000 1 16 01143 01 0000 140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1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</w:t>
              </w:r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lastRenderedPageBreak/>
                <w:t>прав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4,00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000 1 16 01150 01 0000 140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000 1 16 01153 01 0000 140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000 1 16 01170 01 0000 140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000 1 16 01173 01 0000 140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2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000 1 16 01190 01 0000 140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000 1 16 01193 01 0000 140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3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0001 16 01200 01 0000 140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</w:t>
            </w: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безопасность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301,00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000 1 16 01203 01 0000 140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21224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14" w:history="1">
              <w:r w:rsidR="0007239C" w:rsidRPr="00B61D61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  </w:r>
            </w:hyperlink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301,00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000 1 16 01330 00 0000 140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000 1 16 01333 01 0000 140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НЕ НАЛОГОВЫЕ ДОХОДЫ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000 1 17 15000 00 0000 150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455,00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000 1 17 15020 14 0119 150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Инициативные платежи, зачисляемые в бюджеты муниципальных округов (поступления от физических лиц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 реализацию инициативного проекта «Установка качелей в парке села Казгулак Туркменского муниципального округа Ставропольского края 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000 1 17 15020 14 0219 150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инициативного проекта «Установка качелей в парке села Казгулак Туркменского муниципального округа Ставропольского края)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000 1 17 15020 14 0120 150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28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Инициативные платежи,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зачисляемые в бюджеты муниципальных округов (поступления от физических лиц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на реализацию инициативного проекта «Обустройство детской площадки по адресу: с. Малые Ягуры ул. Верхняя, 32»)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5,00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000 1 17 15020 14 0220 150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Инициативные платежи, зачисляемые в бюджеты муниципальных округов (поступления от индивидуальных предпринимателей на реализацию инициативного проекта «Обустройство детской площадки по адресу: с. Малые Ягуры ул. Верхняя, 32»)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000 2 00 00000 00 0000 000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1492530,49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1332489,46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1152885,66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000 2 02 00000 00 0000 000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1492500,49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1332489,46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1152885,66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000 2 02 10000 00 0000 150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702240,00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626892,00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613549,00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000 2 02 15001 00 0000 150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Дотация на выравнивание бюджетной обеспеченности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702240,00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626892,00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613549,00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000 2 02 15001 14 0000 150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702240,00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626892,00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613549,00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000 2 02 20000 00 0000 150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298258,97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190764,32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20518,60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000 2 02 20077 00 0152 150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Субсидии бюджетам на софинансирование капитальных вложений в объекты муниципальной собственности (строительство (реконструкция) объектов  дошкольных образовательных организаций)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170814,81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000 2 02 20077 14  0152 150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софинансирование капитальных вложений в объекты муниципальной собственности (строительство (реконструкция) объектов  дошкольных образовательных организаций)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170814,81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000 2 02 20216 00 0000 150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86579,73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000 2 02 20216 14 0000 150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86579,73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000 2 02 25304 00 0000 150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15364,92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15625,68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16249,51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000 2 02 25304 14 0000 150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15364,92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15625,68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16249,51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000 2 02 25349 00 0000 150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7676,77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000 2 02 25349 14 0000 150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7676,77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000 2 02 25497 00 0000 150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954,01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4111,12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4055,76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000 2 02 25497 14 0000 150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954,01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4111,12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4055,76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  <w:left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000 2 02 25519 00 0000 150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бюджетам на поддержку отрасли культуры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112,71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113,33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  <w:left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000 2 02 25519 14 0000 150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бюджетам муницмпальных округов на поддержку отрасли культуры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111,01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112,71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113,33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  <w:left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000 2 02 25555 00 0000 150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38228,90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  <w:left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000 2 02 25555 14 0000 150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38228,90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000 2 02 25750 00 0000 150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 на реализацию мероприятий по модернизации школьных систем образования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45332,27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000 2 02 25750 14 0000 150</w:t>
            </w:r>
          </w:p>
        </w:tc>
        <w:tc>
          <w:tcPr>
            <w:tcW w:w="1643" w:type="pct"/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округов на реализацию мероприятий по модернизации школьных систем образования</w:t>
            </w:r>
          </w:p>
        </w:tc>
        <w:tc>
          <w:tcPr>
            <w:tcW w:w="821" w:type="pct"/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45332,27</w:t>
            </w:r>
          </w:p>
        </w:tc>
        <w:tc>
          <w:tcPr>
            <w:tcW w:w="671" w:type="pct"/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4011,36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4011,36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000 2 02 29999 14 1204 150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 (проведение информационно-пропагандистских мероприятий, направленных на профилактику идеологии терроризма)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000 2 02 29999 14 1254 150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субсидии бюджетам муниципальных округов  (реализация инициативных проектов)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1136,23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000 2 02 29999 14 1320 150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субсидии бюджетам муниципальных округов  (реализация мероприятий по организации регулярных перевозок пассажиров и багажа автомобильным транспортом по муниципальным маршрутам регулярных перевозок пассажиров и багажа автомобильным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транспортом по регулируемым тарифам)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2775,13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000 2 02 30000 00 0000 150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488651,07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510212,50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514197,42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362818,32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339467,14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338954,67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362818,32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339467,14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338954,67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000 2 02 30024 14 0026 150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261,84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272,71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272,71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000 2 02 30024 14 0028 150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1768,37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1838,25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1838,25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000 2 02 30024 14 0032 150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проведение мероприятий по борьбе с иксодовыми клещами-переносчиками Крымской геморрагической лихорадки в природных биотопах (на пастбищах)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226,52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226,52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226,52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000 2 02 30024 14 0036 150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(администрирование переданных отдельных государственных полномочий в области сельского хозяйства)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2977,57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3094,32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3094,32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434,23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434,23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434,23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000 2 02 30024 14 0041 150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(выплата ежемесячной денежной компенсации на каждого ребенка в возрасте до 18 лет многодетным семьям)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18710,67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000 2 02 30024 14 0042 150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 Российской Федерации (выплата ежегодного социального пособия на проезд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студентам)  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117,40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122,10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126,98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000 2 02 30024 14 0045 150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организации архивного дела в Ставропольском крае)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1530,52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1589,49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1589,49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000 2 02 30024 14 0047 150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(создание и организация деятельности комиссий по делам несовершеннолетних и защите их прав)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749,41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783,02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783,02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000 2 02 30024 14 0090 150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 (предоставление мер социальной поддержки по оплате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21350,49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22355,56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22355,56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000 2 02 30024 14 0147 150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 Российской Федерации 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17356,93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18106,28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18106,47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000 2 02 30024 14 0181 150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отдельных государственных полномочий Ставропольского края по созданию и организации деятельности административных комиссий)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000 2 02 30024 14 1107 150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(обеспечение государственных гарантий реализации права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79008,40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79515,61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79515,61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000 2 02 30024 14 1108 150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Федерации (обеспечение государственных гарантий реализации права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202841,86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204088,92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204088,92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000 2 02 30024 14 1122 150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6875,85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000 2 02 30024 14 1221 150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(ежегодная денежная выплата гражданам Российской Федерации, не достигшим совершеннолетия на 3 сентября 1945 года и постоянно проживающим на территории Ставропольского края)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4300,00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3716,54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3168,77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000 2 02 30024 14 1256 150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(организация и обеспечение отдыха и оздоровления детей)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2072,75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2077,82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2077,82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000 2 02 30024 14 1260 150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(осуществление выплаты социального пособия на погребение)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291,64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291,64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291,64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000 2 02 30024 14 1287 150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выполнение передаваемых полномочий субъектов Российской Федерации (обеспечение ребенка (детей) участника специальной военной операции, обучающегося (обучающихся) по образовательным программам основного общего или среднего общего образования в муниципальной образовательной организации, бесплатным горячим питанием)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1030,95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t>000 2 02 30024 14 1303 150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</w:t>
            </w:r>
            <w:r w:rsidRPr="00B61D61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lastRenderedPageBreak/>
              <w:t>Федерации (мероприятия в области обращения с животными без владельцев)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183,21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195,35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195,35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lastRenderedPageBreak/>
              <w:t>000 2 02 30024 14 1314 150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D0D0D"/>
                <w:sz w:val="18"/>
                <w:szCs w:val="18"/>
                <w:lang w:eastAsia="ru-RU"/>
              </w:rPr>
              <w:t>Субвенции местным бюджетам муниципальных округов на выполнение передаваемых полномочий субъектов Российской Федерации (выплата педагогическим работникам образовательных организаций,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726,71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755,78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786,01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000 2 02 30029 00 0000 150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000 2 02 30029 14 0000 150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5714,11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000 2 02 35050 00 0000 150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образований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организаций"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000 2 02 35050 14 0000 150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общеобразовательных организаций и профессиональных образовательных организаций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1171,80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1171,80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000 2 02 35118 00 0000 150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1738,71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1932,05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2442,26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000 2 02 35118 14 0000 150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1738,71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1932,05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2442,26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000 2 02 35120 00 0000 150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112,11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5,27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000 2 02 35120 14 0000 150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осуществление полномочий по составлению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112,11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5,27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5,71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000 2 02 35179 00 0000 150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3504,12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3724,99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3770,24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000 2 02 35179 14 0000 150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3504,12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3724,99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3770,24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000 2 02 35220 00 0000 150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387,65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418,95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000 2 02 35220 14 0000 150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387,65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403,00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418,95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000 2 02 35250 00 0000 150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30700,02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30682,40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30678,88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000 2 02 35250 14 0000 150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785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оплату жилищно-коммунальных услуг отдельным категориям граждан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30700,02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30682,40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30678,88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000 2 02 35303 00 0000 150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бюджетам муниципальных образований на ежемесячное денежное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28898,93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000 2 02 35303 14 0000 150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28898,93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000 2 02 35404 00 0000 150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8226,75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8473,21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8827,01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000 2 02 35404 14 0000 150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бюджетам муниципальных округов на 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8226,75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8473,21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8827,01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местным бюджетам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45378,55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89739,60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93314,86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45378,55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89739,60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93314,86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000 2 02 39998 14 1157 150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785F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защите отдельных категорий граждан)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43201,36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42933,34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42327,47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000 2 02 39998 14 1158 150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поддержке семьи и детей)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2177,19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2260,61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2347,36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000 2 02 39998 14 1306 150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Единая субвенция бюджетам муниципальных округов (осуществление отдельных государственных полномочий по социальной поддержке многодетных семей)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44545,65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48640,03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000 2 02 40000 00 0000 150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3350,45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3350,45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3350,45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4620,64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000 2 02 49999 14 0064 150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межбюджетные трансферты, передаваемые бюджетам муниципальных округов (обеспечение деятельности депутатов Думы Ставропольского края и их помощников в избирательных округах)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2179,28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2278,30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2278,30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000 2 02 49999 14 1319 150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Прочие межбюджетные трансферты, передаваемые бюджетам муниципальных округов (повышение заработной платы работников </w:t>
            </w: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муниципальных центров по работе с молодежью)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1171,17</w:t>
            </w:r>
          </w:p>
        </w:tc>
        <w:tc>
          <w:tcPr>
            <w:tcW w:w="67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2342,34</w:t>
            </w:r>
          </w:p>
        </w:tc>
        <w:tc>
          <w:tcPr>
            <w:tcW w:w="597" w:type="pct"/>
            <w:tcBorders>
              <w:top w:val="nil"/>
              <w:lef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2342,34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000 2 07 00000 00 0000 150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безвозмездные поступления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671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B61D61" w:rsidTr="00B61D61">
        <w:trPr>
          <w:trHeight w:val="23"/>
        </w:trPr>
        <w:tc>
          <w:tcPr>
            <w:tcW w:w="1268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000 2 07 04020 14 0000 150</w:t>
            </w:r>
          </w:p>
        </w:tc>
        <w:tc>
          <w:tcPr>
            <w:tcW w:w="1643" w:type="pct"/>
            <w:tcBorders>
              <w:top w:val="nil"/>
            </w:tcBorders>
            <w:shd w:val="clear" w:color="auto" w:fill="auto"/>
            <w:hideMark/>
          </w:tcPr>
          <w:p w:rsidR="0007239C" w:rsidRPr="00B61D61" w:rsidRDefault="0007239C" w:rsidP="00072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муниципальных округов</w:t>
            </w:r>
          </w:p>
        </w:tc>
        <w:tc>
          <w:tcPr>
            <w:tcW w:w="821" w:type="pct"/>
            <w:tcBorders>
              <w:top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30,00</w:t>
            </w:r>
          </w:p>
        </w:tc>
        <w:tc>
          <w:tcPr>
            <w:tcW w:w="671" w:type="pct"/>
            <w:tcBorders>
              <w:top w:val="nil"/>
              <w:righ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9C" w:rsidRPr="00B61D61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61D6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07239C" w:rsidRPr="00785FCD" w:rsidTr="00B61D61">
        <w:trPr>
          <w:trHeight w:val="244"/>
        </w:trPr>
        <w:tc>
          <w:tcPr>
            <w:tcW w:w="1268" w:type="pc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9C" w:rsidRPr="00785FCD" w:rsidRDefault="0007239C" w:rsidP="000723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5F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000 8 50 00000 00 0000 000</w:t>
            </w:r>
          </w:p>
        </w:tc>
        <w:tc>
          <w:tcPr>
            <w:tcW w:w="1643" w:type="pct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07239C" w:rsidRPr="00785FCD" w:rsidRDefault="0007239C" w:rsidP="000723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5F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82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9C" w:rsidRPr="00785FCD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5F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1770201,57</w:t>
            </w:r>
          </w:p>
        </w:tc>
        <w:tc>
          <w:tcPr>
            <w:tcW w:w="67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9C" w:rsidRPr="00785FCD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5F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1633362,71</w:t>
            </w: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7239C" w:rsidRPr="00785FCD" w:rsidRDefault="0007239C" w:rsidP="000723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85FC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1471541,53</w:t>
            </w:r>
          </w:p>
        </w:tc>
      </w:tr>
    </w:tbl>
    <w:p w:rsidR="0007239C" w:rsidRDefault="00785FCD" w:rsidP="00785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</w:p>
    <w:p w:rsidR="00785FCD" w:rsidRDefault="00785FCD" w:rsidP="00785FC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5FCD" w:rsidRPr="00785FCD" w:rsidRDefault="00785FCD" w:rsidP="00785F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</w:p>
    <w:sectPr w:rsidR="00785FCD" w:rsidRPr="00785FCD" w:rsidSect="00B61D61">
      <w:headerReference w:type="default" r:id="rId15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3D2E" w:rsidRDefault="00EF3D2E" w:rsidP="00B8157D">
      <w:pPr>
        <w:spacing w:after="0" w:line="240" w:lineRule="auto"/>
      </w:pPr>
      <w:r>
        <w:separator/>
      </w:r>
    </w:p>
  </w:endnote>
  <w:endnote w:type="continuationSeparator" w:id="1">
    <w:p w:rsidR="00EF3D2E" w:rsidRDefault="00EF3D2E" w:rsidP="00B815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3D2E" w:rsidRDefault="00EF3D2E" w:rsidP="00B8157D">
      <w:pPr>
        <w:spacing w:after="0" w:line="240" w:lineRule="auto"/>
      </w:pPr>
      <w:r>
        <w:separator/>
      </w:r>
    </w:p>
  </w:footnote>
  <w:footnote w:type="continuationSeparator" w:id="1">
    <w:p w:rsidR="00EF3D2E" w:rsidRDefault="00EF3D2E" w:rsidP="00B815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7"/>
      <w:tblW w:w="9498" w:type="dxa"/>
      <w:tblInd w:w="108" w:type="dxa"/>
      <w:tblLook w:val="04A0"/>
    </w:tblPr>
    <w:tblGrid>
      <w:gridCol w:w="2410"/>
      <w:gridCol w:w="3119"/>
      <w:gridCol w:w="1559"/>
      <w:gridCol w:w="1276"/>
      <w:gridCol w:w="1134"/>
    </w:tblGrid>
    <w:tr w:rsidR="00B61D61" w:rsidRPr="00B61D61" w:rsidTr="00B61D61">
      <w:tc>
        <w:tcPr>
          <w:tcW w:w="2410" w:type="dxa"/>
        </w:tcPr>
        <w:p w:rsidR="00B61D61" w:rsidRPr="00B61D61" w:rsidRDefault="00B61D61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61D61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3119" w:type="dxa"/>
        </w:tcPr>
        <w:p w:rsidR="00B61D61" w:rsidRPr="00B61D61" w:rsidRDefault="00B61D61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61D61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1559" w:type="dxa"/>
        </w:tcPr>
        <w:p w:rsidR="00B61D61" w:rsidRPr="00B61D61" w:rsidRDefault="00B61D61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61D61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1276" w:type="dxa"/>
        </w:tcPr>
        <w:p w:rsidR="00B61D61" w:rsidRPr="00B61D61" w:rsidRDefault="00B61D61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61D61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1134" w:type="dxa"/>
        </w:tcPr>
        <w:p w:rsidR="00B61D61" w:rsidRPr="00B61D61" w:rsidRDefault="00B61D61" w:rsidP="00B8157D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B61D61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</w:tr>
  </w:tbl>
  <w:p w:rsidR="00B61D61" w:rsidRPr="00B61D61" w:rsidRDefault="00B61D61">
    <w:pPr>
      <w:pStyle w:val="a3"/>
      <w:rPr>
        <w:rFonts w:ascii="Times New Roman" w:hAnsi="Times New Roman" w:cs="Times New Roman"/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4A35"/>
    <w:rsid w:val="0000502C"/>
    <w:rsid w:val="00012F34"/>
    <w:rsid w:val="00021224"/>
    <w:rsid w:val="000319FB"/>
    <w:rsid w:val="000402E0"/>
    <w:rsid w:val="0007239C"/>
    <w:rsid w:val="000B1D27"/>
    <w:rsid w:val="00101B3A"/>
    <w:rsid w:val="00115958"/>
    <w:rsid w:val="00140E38"/>
    <w:rsid w:val="001559A3"/>
    <w:rsid w:val="0017084A"/>
    <w:rsid w:val="001719A7"/>
    <w:rsid w:val="00216C1E"/>
    <w:rsid w:val="00227816"/>
    <w:rsid w:val="00237B71"/>
    <w:rsid w:val="00323439"/>
    <w:rsid w:val="00325FA8"/>
    <w:rsid w:val="003337F4"/>
    <w:rsid w:val="003507A8"/>
    <w:rsid w:val="00362198"/>
    <w:rsid w:val="00407F8C"/>
    <w:rsid w:val="004217D8"/>
    <w:rsid w:val="00452A6F"/>
    <w:rsid w:val="004539DC"/>
    <w:rsid w:val="00454578"/>
    <w:rsid w:val="00495DA9"/>
    <w:rsid w:val="0055195F"/>
    <w:rsid w:val="0055527A"/>
    <w:rsid w:val="00633820"/>
    <w:rsid w:val="00634117"/>
    <w:rsid w:val="006453CA"/>
    <w:rsid w:val="00670BF5"/>
    <w:rsid w:val="00681318"/>
    <w:rsid w:val="0071061D"/>
    <w:rsid w:val="00743F14"/>
    <w:rsid w:val="00785FCD"/>
    <w:rsid w:val="00793628"/>
    <w:rsid w:val="007E61AF"/>
    <w:rsid w:val="00803214"/>
    <w:rsid w:val="00806C13"/>
    <w:rsid w:val="008B172F"/>
    <w:rsid w:val="008E4A35"/>
    <w:rsid w:val="008E543F"/>
    <w:rsid w:val="008E7CDA"/>
    <w:rsid w:val="00905E0C"/>
    <w:rsid w:val="00937990"/>
    <w:rsid w:val="009D6756"/>
    <w:rsid w:val="009D6E59"/>
    <w:rsid w:val="00A24453"/>
    <w:rsid w:val="00A316E7"/>
    <w:rsid w:val="00AB4862"/>
    <w:rsid w:val="00AB7E98"/>
    <w:rsid w:val="00AC7628"/>
    <w:rsid w:val="00AF41F5"/>
    <w:rsid w:val="00B34311"/>
    <w:rsid w:val="00B34DE2"/>
    <w:rsid w:val="00B61D61"/>
    <w:rsid w:val="00B8157D"/>
    <w:rsid w:val="00CF6750"/>
    <w:rsid w:val="00D02F13"/>
    <w:rsid w:val="00D14EA5"/>
    <w:rsid w:val="00D17D79"/>
    <w:rsid w:val="00D90A53"/>
    <w:rsid w:val="00DF38B0"/>
    <w:rsid w:val="00E16812"/>
    <w:rsid w:val="00E53428"/>
    <w:rsid w:val="00E76DEB"/>
    <w:rsid w:val="00E83F08"/>
    <w:rsid w:val="00EE56EB"/>
    <w:rsid w:val="00EF3D2E"/>
    <w:rsid w:val="00F60628"/>
    <w:rsid w:val="00F851D6"/>
    <w:rsid w:val="00FA1A72"/>
    <w:rsid w:val="00FD6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157D"/>
  </w:style>
  <w:style w:type="paragraph" w:styleId="a5">
    <w:name w:val="footer"/>
    <w:basedOn w:val="a"/>
    <w:link w:val="a6"/>
    <w:uiPriority w:val="99"/>
    <w:semiHidden/>
    <w:unhideWhenUsed/>
    <w:rsid w:val="00B815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157D"/>
  </w:style>
  <w:style w:type="table" w:styleId="a7">
    <w:name w:val="Table Grid"/>
    <w:basedOn w:val="a1"/>
    <w:uiPriority w:val="59"/>
    <w:rsid w:val="00B8157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AB4862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B4862"/>
    <w:rPr>
      <w:color w:val="800080"/>
      <w:u w:val="single"/>
    </w:rPr>
  </w:style>
  <w:style w:type="paragraph" w:customStyle="1" w:styleId="font5">
    <w:name w:val="font5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B48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3">
    <w:name w:val="xl8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4">
    <w:name w:val="xl8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AB48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AB4862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AB48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905E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4E8110ED5C5E1CF4669493BC312554E57C280617D4ACB5A565C9077ECCEB789B47A772261DA4BEL0rEM" TargetMode="External"/><Relationship Id="rId13" Type="http://schemas.openxmlformats.org/officeDocument/2006/relationships/hyperlink" Target="consultantplus://offline/ref=CAB1119E89DE417EF7F26E74BF3B040693520B25B90AE585871D410BA485C1247BA17E2A4B6021380BA9077AE7B51F4D510041A6B29CC53BP6J9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CB2AF3B69E9DCAE49A7665693D671F6946E2343B50F7ED42820E6662C7A1173687BEBC3AF45lCo4M" TargetMode="External"/><Relationship Id="rId12" Type="http://schemas.openxmlformats.org/officeDocument/2006/relationships/hyperlink" Target="consultantplus://offline/ref=9F2062BF071D492C854F6B62A234F5E93D495774BF1DB7387CDE2B0EEE1226A06F94FD3981D727876811526124D40EB2E400EB8102BCD23B7Df6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7FDE8E96ACB0FB3033DB84D26BB9DB4383207D9FA4A45D111A2FC3E86DFE7B7DD89D255CDC7DE452DF6F47DDB55D834B8056BEF3861h5W0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CE2E478B9988D083898121A4E2E64A2B33B1C38E8CDF4780F3F9CD19976AB66FAE0AE33367C1265F40A178D37D686F5367AB7B6DAF5488BO3U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17988A9F8D3F664D9E9BBE7645B61A498397B89CC26DD17445146DC09FCC9874FD3CDE8336178F79FA06B3956CI0L" TargetMode="External"/><Relationship Id="rId14" Type="http://schemas.openxmlformats.org/officeDocument/2006/relationships/hyperlink" Target="consultantplus://offline/ref=694B8091546CAAC93CA5F7DE953A4FEB018F2501F5EAB567419F890D3C3045FF6A002935FAC22C061ECF08A3A59CE75386EE00267711AB2ER2N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B72FE-3F2A-4262-886C-DAF3789DC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6114</Words>
  <Characters>34856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Хошбекян А</cp:lastModifiedBy>
  <cp:revision>33</cp:revision>
  <dcterms:created xsi:type="dcterms:W3CDTF">2023-11-16T12:48:00Z</dcterms:created>
  <dcterms:modified xsi:type="dcterms:W3CDTF">2026-03-26T06:28:00Z</dcterms:modified>
</cp:coreProperties>
</file>